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BFD6F5" w14:textId="77777777" w:rsidR="00CC7D36" w:rsidRPr="00CC7D36" w:rsidRDefault="00CC7D36" w:rsidP="00CC7D36">
      <w:pPr>
        <w:pStyle w:val="a9"/>
        <w:jc w:val="right"/>
        <w:rPr>
          <w:color w:val="000000"/>
        </w:rPr>
      </w:pPr>
      <w:r w:rsidRPr="00CC7D36">
        <w:rPr>
          <w:color w:val="000000"/>
        </w:rPr>
        <w:t>Справа №489/75/20</w:t>
      </w:r>
    </w:p>
    <w:p w14:paraId="1CA64A20" w14:textId="77777777" w:rsidR="00CC7D36" w:rsidRPr="00CC7D36" w:rsidRDefault="00CC7D36" w:rsidP="00CC7D36">
      <w:pPr>
        <w:pStyle w:val="a9"/>
        <w:jc w:val="right"/>
        <w:rPr>
          <w:color w:val="000000"/>
        </w:rPr>
      </w:pPr>
      <w:r w:rsidRPr="00CC7D36">
        <w:rPr>
          <w:color w:val="000000"/>
        </w:rPr>
        <w:t>Провадження №1-кп/489/541/20</w:t>
      </w:r>
    </w:p>
    <w:p w14:paraId="32766E4A" w14:textId="77777777" w:rsidR="00CC7D36" w:rsidRPr="00CC7D36" w:rsidRDefault="00CC7D36" w:rsidP="00CC7D36">
      <w:pPr>
        <w:pStyle w:val="a9"/>
        <w:jc w:val="center"/>
        <w:rPr>
          <w:color w:val="000000"/>
        </w:rPr>
      </w:pPr>
      <w:r w:rsidRPr="00CC7D36">
        <w:rPr>
          <w:b/>
          <w:bCs/>
          <w:color w:val="000000"/>
        </w:rPr>
        <w:t>УХВАЛА</w:t>
      </w:r>
    </w:p>
    <w:p w14:paraId="0471DD5C" w14:textId="77777777" w:rsidR="00CC7D36" w:rsidRPr="00CC7D36" w:rsidRDefault="00CC7D36" w:rsidP="00CC7D36">
      <w:pPr>
        <w:pStyle w:val="a9"/>
        <w:jc w:val="center"/>
        <w:rPr>
          <w:color w:val="000000"/>
        </w:rPr>
      </w:pPr>
      <w:r w:rsidRPr="00CC7D36">
        <w:rPr>
          <w:b/>
          <w:bCs/>
          <w:color w:val="000000"/>
        </w:rPr>
        <w:t>іменем України</w:t>
      </w:r>
    </w:p>
    <w:p w14:paraId="1F45C90C" w14:textId="77777777" w:rsidR="00CC7D36" w:rsidRPr="00CC7D36" w:rsidRDefault="00CC7D36" w:rsidP="00CC7D36">
      <w:pPr>
        <w:pStyle w:val="a9"/>
        <w:rPr>
          <w:color w:val="000000"/>
        </w:rPr>
      </w:pPr>
      <w:r w:rsidRPr="00CC7D36">
        <w:rPr>
          <w:color w:val="000000"/>
        </w:rPr>
        <w:t>10 лютого 2020 року                                                          м.Миколаїв</w:t>
      </w:r>
    </w:p>
    <w:p w14:paraId="533E94CB" w14:textId="77777777" w:rsidR="00CC7D36" w:rsidRPr="00CC7D36" w:rsidRDefault="00CC7D36" w:rsidP="00CC7D36">
      <w:pPr>
        <w:pStyle w:val="a9"/>
        <w:rPr>
          <w:color w:val="000000"/>
        </w:rPr>
      </w:pPr>
      <w:r w:rsidRPr="00CC7D36">
        <w:rPr>
          <w:color w:val="000000"/>
        </w:rPr>
        <w:t>Ленінський районний суд міста Миколаєва у складі головуючого судді Кирильчука О.І., за участі секретаря судового засідання Ковальової С.В., прокурора Гуляєвої З.С., підозрюваного ОСОБА_1 , захисника Шередеки С.М., розглянувши у підготовчому судовому засіданні клопотання про звільнення від кримінальної відповідальності:</w:t>
      </w:r>
    </w:p>
    <w:p w14:paraId="22DF1BDF" w14:textId="77777777" w:rsidR="00CC7D36" w:rsidRPr="00CC7D36" w:rsidRDefault="00CC7D36" w:rsidP="00CC7D36">
      <w:pPr>
        <w:pStyle w:val="a9"/>
        <w:rPr>
          <w:color w:val="000000"/>
        </w:rPr>
      </w:pPr>
      <w:r w:rsidRPr="00CC7D36">
        <w:rPr>
          <w:color w:val="000000"/>
        </w:rPr>
        <w:t>ОСОБА_1 , ІНФОРМАЦІЯ_1 , уродженця с.Новопетрівка Снігурівського району Миколаївської області, одруженого, з вищою освітою, місце проживання якого зареєстровано за адресою АДРЕСА_1 , проживає за адресою АДРЕСА_2 ,</w:t>
      </w:r>
    </w:p>
    <w:p w14:paraId="643CF19B" w14:textId="77777777" w:rsidR="00CC7D36" w:rsidRPr="00CC7D36" w:rsidRDefault="00CC7D36" w:rsidP="00CC7D36">
      <w:pPr>
        <w:pStyle w:val="a9"/>
        <w:rPr>
          <w:color w:val="000000"/>
        </w:rPr>
      </w:pPr>
      <w:r w:rsidRPr="00CC7D36">
        <w:rPr>
          <w:color w:val="000000"/>
        </w:rPr>
        <w:t>у вчиненні кримінального правопорушення, передбаченого ч.2 </w:t>
      </w:r>
      <w:hyperlink r:id="rId6" w:anchor="1143" w:tgtFrame="_blank" w:tooltip="Кримінальний кодекс України; нормативно-правовий акт № 2341-III від 05.04.2001" w:history="1">
        <w:r w:rsidRPr="00CC7D36">
          <w:rPr>
            <w:rStyle w:val="a7"/>
          </w:rPr>
          <w:t>ст.212 КК України</w:t>
        </w:r>
      </w:hyperlink>
      <w:r w:rsidRPr="00CC7D36">
        <w:rPr>
          <w:color w:val="000000"/>
        </w:rPr>
        <w:t>,</w:t>
      </w:r>
    </w:p>
    <w:p w14:paraId="110DBEF9" w14:textId="77777777" w:rsidR="00CC7D36" w:rsidRPr="00CC7D36" w:rsidRDefault="00CC7D36" w:rsidP="00CC7D36">
      <w:pPr>
        <w:pStyle w:val="a9"/>
        <w:jc w:val="center"/>
        <w:rPr>
          <w:color w:val="000000"/>
        </w:rPr>
      </w:pPr>
      <w:r w:rsidRPr="00CC7D36">
        <w:rPr>
          <w:b/>
          <w:bCs/>
          <w:color w:val="000000"/>
        </w:rPr>
        <w:t>встановив:</w:t>
      </w:r>
    </w:p>
    <w:p w14:paraId="57640D01" w14:textId="77777777" w:rsidR="00CC7D36" w:rsidRPr="00CC7D36" w:rsidRDefault="00CC7D36" w:rsidP="00CC7D36">
      <w:pPr>
        <w:pStyle w:val="a9"/>
        <w:rPr>
          <w:color w:val="000000"/>
        </w:rPr>
      </w:pPr>
      <w:r w:rsidRPr="00CC7D36">
        <w:rPr>
          <w:color w:val="000000"/>
        </w:rPr>
        <w:t>До Ленінського районного суду м.Миколаєва надійшло клопотання прокурора відділу нагляду за додержанням законів органами фіскальної служби прокуратури Миколаївської області Гуляєвої Зої Сергіївни у кримінальному провадженні №32017150000000016 про звільнення від кримінальної відповідальності ОСОБА_1 , підозрюваного у вчиненні кримінального правопорушення, передбаченого ч.2 </w:t>
      </w:r>
      <w:hyperlink r:id="rId7" w:anchor="1143" w:tgtFrame="_blank" w:tooltip="Кримінальний кодекс України; нормативно-правовий акт № 2341-III від 05.04.2001" w:history="1">
        <w:r w:rsidRPr="00CC7D36">
          <w:rPr>
            <w:rStyle w:val="a7"/>
          </w:rPr>
          <w:t>ст.212 КК України</w:t>
        </w:r>
      </w:hyperlink>
      <w:r w:rsidRPr="00CC7D36">
        <w:rPr>
          <w:color w:val="000000"/>
        </w:rPr>
        <w:t> у зв`язку із закінченням строків давності притягнення до кримінальної відповідальності, на підставі </w:t>
      </w:r>
      <w:hyperlink r:id="rId8" w:anchor="187" w:tgtFrame="_blank" w:tooltip="Кримінальний кодекс України; нормативно-правовий акт № 2341-III від 05.04.2001" w:history="1">
        <w:r w:rsidRPr="00CC7D36">
          <w:rPr>
            <w:rStyle w:val="a7"/>
          </w:rPr>
          <w:t>ст.49 КК України</w:t>
        </w:r>
      </w:hyperlink>
      <w:r w:rsidRPr="00CC7D36">
        <w:rPr>
          <w:color w:val="000000"/>
        </w:rPr>
        <w:t>.</w:t>
      </w:r>
    </w:p>
    <w:p w14:paraId="3453C232" w14:textId="77777777" w:rsidR="00CC7D36" w:rsidRPr="00CC7D36" w:rsidRDefault="00CC7D36" w:rsidP="00CC7D36">
      <w:pPr>
        <w:pStyle w:val="a9"/>
        <w:rPr>
          <w:color w:val="000000"/>
        </w:rPr>
      </w:pPr>
      <w:r w:rsidRPr="00CC7D36">
        <w:rPr>
          <w:color w:val="000000"/>
        </w:rPr>
        <w:t>       Прокурор в обґрунтування даного клопотання посилається на те, що ОСОБА_1 повідомлено про підозру у вчиненні кримінального правопорушення, передбаченого ч.2 </w:t>
      </w:r>
      <w:hyperlink r:id="rId9" w:anchor="1143" w:tgtFrame="_blank" w:tooltip="Кримінальний кодекс України; нормативно-правовий акт № 2341-III від 05.04.2001" w:history="1">
        <w:r w:rsidRPr="00CC7D36">
          <w:rPr>
            <w:rStyle w:val="a7"/>
          </w:rPr>
          <w:t>ст.212 КК України</w:t>
        </w:r>
      </w:hyperlink>
      <w:r w:rsidRPr="00CC7D36">
        <w:rPr>
          <w:color w:val="000000"/>
        </w:rPr>
        <w:t> за таких обставин: останній відповідно до рішення про зміну складу засновників та керівництва товариства з обмеженою відповідальністю «Укрекспосервіс» (код ЄДРПОУ 34437879) №4 від 01.10.2012 та наказу від 01.10.2012 №8-к призначено на посаду директора ТОВ «Укрекспосервіс», яку він обіймав до 09.07.2019 (рішенням учасників №2 ТОВ «Укрекспосервіс» від 09.07.2019 звільнений з посади директора). Підприємство виконавчим комітетом Миколаївської міської ради за №15221020000009713 взято на податковий облік в органах Державної фіскальної служби 27.06.2006 за №611/00234298, станом на теперішній час перебуває на податковому обліку в Миколаївському управлінні ГУ ДФС у Миколаївській області, є платником податку на додану вартість (далі - ПДВ) на підставі свідоцтва про реєстрацію платника ПДВ від 01.09.2012 за №200272275, виданого ДПІ у Ленінському районі м. Миколаєва ГУ ДФС у Миколаївській області, індивідуальний податковий номер - 344378714024.</w:t>
      </w:r>
    </w:p>
    <w:p w14:paraId="0C4DC20C" w14:textId="77777777" w:rsidR="00CC7D36" w:rsidRPr="00CC7D36" w:rsidRDefault="00CC7D36" w:rsidP="00CC7D36">
      <w:pPr>
        <w:pStyle w:val="a9"/>
        <w:rPr>
          <w:color w:val="000000"/>
        </w:rPr>
      </w:pPr>
      <w:r w:rsidRPr="00CC7D36">
        <w:rPr>
          <w:color w:val="000000"/>
        </w:rPr>
        <w:t xml:space="preserve">       Відповідно до відомостей з Єдиного державного реєстру підприємств та організацій України юридична адреса ТОВ «Укрекспосервіс» до 08.06.2016: м.Миколаїв, Інгульський район, вул.Комінтерну 34, з 08.06.2016 по 16.07.2019: м. Миколаїв, Інгульський район, вул. Вінграновського 47; основним видом діяльності є оптова торгівля зерном, необробленим тютюном, насінням і кормами для тварин. Так, ОСОБА_1 , будучи директором ТОВ «Укрекспосервіс», тобто службовою особою підприємства, відповідно </w:t>
      </w:r>
      <w:r w:rsidRPr="00CC7D36">
        <w:rPr>
          <w:color w:val="000000"/>
        </w:rPr>
        <w:lastRenderedPageBreak/>
        <w:t>до ч.3 </w:t>
      </w:r>
      <w:hyperlink r:id="rId10" w:anchor="60" w:tgtFrame="_blank" w:tooltip="Про бухгалтерський облік та фінансову звітність в Україні; нормативно-правовий акт № 996-XIV від 16.07.1999" w:history="1">
        <w:r w:rsidRPr="00CC7D36">
          <w:rPr>
            <w:rStyle w:val="a7"/>
          </w:rPr>
          <w:t>ст. 8 Закону України «Про бухгалтерській облік та фінансову звітність в Україні»</w:t>
        </w:r>
      </w:hyperlink>
      <w:r w:rsidRPr="00CC7D36">
        <w:rPr>
          <w:color w:val="000000"/>
        </w:rPr>
        <w:t> був відповідальним за ведення бухгалтерського обліку, забезпечення фіксування фактів здійснення всіх господарських операцій у первинних документах. Також, відповідно до </w:t>
      </w:r>
      <w:hyperlink r:id="rId11" w:anchor="11316" w:tgtFrame="_blank" w:tooltip="Податковий кодекс України (ред. з 01.01.2017); нормативно-правовий акт № 2755-VI від 02.12.2010" w:history="1">
        <w:r w:rsidRPr="00CC7D36">
          <w:rPr>
            <w:rStyle w:val="a7"/>
          </w:rPr>
          <w:t>ст. 16 Податкового кодексу України</w:t>
        </w:r>
      </w:hyperlink>
      <w:r w:rsidRPr="00CC7D36">
        <w:rPr>
          <w:color w:val="000000"/>
        </w:rPr>
        <w:t> в обов`язки ОСОБА_1 входило: вести в установленому порядку облік доходів і витрат, складати звітність, що стосується обчислення і сплати податків та зборів;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розмірах, встановлених </w:t>
      </w:r>
      <w:hyperlink r:id="rId12" w:tgtFrame="_blank" w:tooltip="Податковий кодекс України (ред. з 01.01.2017); нормативно-правовий акт № 2755-VI від 02.12.2010" w:history="1">
        <w:r w:rsidRPr="00CC7D36">
          <w:rPr>
            <w:rStyle w:val="a7"/>
          </w:rPr>
          <w:t>Податковим кодексом України</w:t>
        </w:r>
      </w:hyperlink>
      <w:r w:rsidRPr="00CC7D36">
        <w:rPr>
          <w:color w:val="000000"/>
        </w:rPr>
        <w:t xml:space="preserve">. Виконуючи на підприємстві організаційно - розпорядчі функції з організації та ведення бухгалтерського і податкового обліку, ОСОБА_1 , виконуючи обов`язки директора ТОВ «Укрекспосервіс», усвідомлюючи протиправність своїх дій та покладений на нього обов`язок дотримання встановленого законом порядку нарахування та сплати податків, бажаючи незаконно зменшити суму податків, яку необхідно було сплатити до бюджету, вирішив реалізувати протиправний намір направлений на ухилення від сплати податків шляхом не включення до складу податкових зобов`язань сум ПДВ в березні, квітні, травні 2016 року по операціям з реалізації товарів (пшениця та насіння соняшнику) контрагентам-покупцям за договорами комісії, а саме: ТОВ «Прометей-зерноторговая компания» (код 38694075), ПП «Ялот» (код 20881304), ТОВ «Еллана» (код 37519079), ТОВ «Прометей-Грейн» (код 38694075), ТОВ «Ферко» (код 31681342), ТОВ «Укр-Експо-Сервіс» (код 39037902), занизив ПДВ за березень, квітень, травень 2016 року в розмірі 3 669 388 грн., в результаті чого до Державного бюджету не надійшло податків на вказану суму. Так, ТОВ «Укрекспосервіс» реалізовано товари (пшениця та насіння соняшнику) на адресу контрагентів-покупців відповідно до наступних складених ОСОБА_1 актів прийому-передачі товару на загальну суму 16 679 755 грн. без ПДВ, а саме: реалізація товарів у березні 2016 року на адресу контрагента-покупця ТОВ «Еллана» (код 37519079): акт прийому-передачі товару (пшениця) від 16.03.2016        №92 на виконання договору комісії від 16.03.2016 №016/03-21 на загальну суму 1 066 800 грн. без ПДВ;        реалізація товарів у березні 2016 року на адресу контрагента-покупця ПП «Ялот» (код 20881304): акт прийому-передачі товару (пшениця) від 16.03.2016        №95 на виконання договору комісії від 01.03.2016 №011/03-20 на загальну суму 305 400 грн. без ПДВ; реалізація товарів у березні 2016 року на адресу контрагента-покупця ТОВ «Прометей-зерноторговая компания» (код 38694075): акт прийому- передачі товару (соняшник) від 30.03.2016 №110 на виконання договору комісії від 28.02.2016 №28/02-1 на загальну суму 1 008 000 грн. без ПДВ;        реалізація товарів у березні 2016 року на адресу контрагента-покупця ТОВ        «Прометей-зерноторговая        компания»        (код        38694075): акт        прийому-передачі товару (соняшник) від 31.03.2016 №112 на виконання договору комісії від 28.02.2016 №28/02-1 на загальну суму 913 500 грн. без ПДВ;        реалізація товарів у березні 2016 року на адресу контрагента-покупця ТОВ        «Прометей-зерноторговая        компания»        (код 38694075):        акт        прийому-передачі товару (соняшник) від 31.03.2016 №114 на виконання договору комісії від 28.02.2016 №28/02-1 на загальну суму 1 008 000 грн. без ПДВ;        реалізація товарів у березні 2016 року на адресу контрагента-покупця ТОВ        «Прометей-зерноторговая        компания» (код        38694075):        акт        прийому-передачі товару (соняшник) від 31.03.2016 №115 на виконання договору комісії від 28.02.2016 №28/02-1 на загальну суму 1 008 000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01.04.2016 №117 на виконання договору комісії від 28.02.2016 №28/02-1 на загальну суму 346 500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01.04.2016 №118 на виконання договору комісії від 28.02.2016 №28/02-1 на </w:t>
      </w:r>
      <w:r w:rsidRPr="00CC7D36">
        <w:rPr>
          <w:color w:val="000000"/>
        </w:rPr>
        <w:lastRenderedPageBreak/>
        <w:t xml:space="preserve">загальну суму 246 750 грн. без ПДВ;        реалізація товарів у квітні 2016 року на адресу контрагента-покупця ТОВ        «Прометей-зерноторговая        компанія» (код        38694075):        акт        прийому-передачі товару (соняшник) від 04.04.2016 №120 на виконання договору комісії від 28.02.2016 №28/02-1 на загальну суму 1 956 045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04.04.2016 №121 на виконання договору комісії від 28.02.2016 №28/02-1 на загальну суму 295 050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05.04.2016 №125 на виконання договору комісії від 28.02.2016 №28/02-1 на загальну суму 497 700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05.04.2016 №126 на виконання договору комісії від 28.02.2016 №28/02-1 на загальну суму 420 000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06.04.2016 №127 на виконання договору комісії від 28.02.2016 №28/02-1 на загальну суму 483 000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06.04.2016 №128 на виконання договору комісії від 28.02.2016 №28/02-1 на загальну суму 306 600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11.04.2016 №161 на виконання договору комісії від 28.02.2016 №28/02-1 на загальну суму 150 150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13.04.2016 №170 на виконання договору комісії від 28.02.2016 №28/02-1 на загальну суму 299 985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13.04.2016 №171 на виконання договору комісії від 28.02.2016 №28/02-1 на загальну суму 470 400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14.04.2016 №180 на виконання договору комісії від 28.02.2016 №28/02-1 на загальну суму 500 850 грн. без ПДВ;        реалізація товарів у квітні 2016 року на адресу контрагента-покупця ТОВ        «Прометей-зерноторговая        компания» (код        38694075):        акт        прийому-передачі товару (соняшник) від 14.04.2016 №181 на виконання договору комісії від 28.02.2016 №28/02-1 на загальну суму 2 000 250 грн. без ПДВ; реалізація товарів у квітні 2016 року на адресу контрагента-покупця ПП «Ялот» (код 20881304): акт прийому-передачі товару (пшениця) від 08.04.2016        №154 на виконання договору комісії від 01.03.2016 №011/03-20 на загальну суму 125 000 грн. без ПДВ;        реалізація товарів у квітні 2016 року на адресу контрагента-покупця ТОВ «Укр-Експо-Сервіс» (код 39037902): акт прийому-передачі товару (пшениця) від 01.04.2016 №116 на виконання договору комісії від 01.04.2016 №001/04-54 на загальну суму 160 000 грн. без ПДВ; реалізація товарів у квітні 2016 року на адресу контрагента-покупця ТОВ «Прометей-Грейн» (код 38694075):        акт прийому-передачі товару (пшениця) від 04.04.2016 №122 на виконання договору комісії від 28.03.2016 №028/03-32 на загальну </w:t>
      </w:r>
      <w:r w:rsidRPr="00CC7D36">
        <w:rPr>
          <w:color w:val="000000"/>
        </w:rPr>
        <w:lastRenderedPageBreak/>
        <w:t>суму 151 500 грн. без ПДВ; реалізація товарів у квітні 2016 року на адресу контрагента-покупця ТОВ «Прометей-Грейн» (код 38694075):        акт прийому-передачі товару (пшениця) від 01.04.2016 №119 на виконання договору комісії від 28.03.2016 №028/03-32 на загальну суму 71 500 грн. без ПДВ; реалізація товарів у квітні 2016 року на адресу контрагента-покупця ТОВ «Прометей-Грейн»        (код        38694075):        акт        прийому-передачі        товару (пшениця) від 01.04.2016 №119 на виконання договору комісії від 28.03.2016 №028/03-32 на загальну суму 503 500 грн. без ПДВ; реалізація товарів у квітні 2016 року на адресу контрагента-покупця ТОВ        «Прометей-Грейн» (код        38694075):        акт        прийому-передачі        товару (соняшник) від 20.04.2016 №216 на виконання договору комісії від 28.03.2016 №028/03-32 на загальну суму 504 000 грн. без ПДВ;        реалізація товарів у квітні 2016 року на адресу контрагента-покупця ТОВ        «Прометей-Грейн» (код 38694075):        акт        прийому-передачі        товару (соняшник) від 20.04.2016 №215 на виконання договору комісії від 28.03.2016 №028/03-32 на загальну суму 150 150 грн. без ПДВ;        реалізація товарів у квітні 2016 року на адресу контрагента-покупця ТОВ        «Прометей-Грейн»        (код        38694075):        акт прийому-передачі        товару (соняшник) від 20.04.2016 №210 на виконання договору комісії від 28.03.2016 №028/03-32 на загальну суму 28 350 грн. без ПДВ;        реалізація товарів у квітні 2016 року на адресу контрагента-покупця ТОВ        «Прометей-Грейн»        (код        38694075):        акт прийому-передачі        товару(соняшник) від 18.04.2016 №200 на виконання договору комісії від 28.03.2016 №028/03-32 на загальну суму 480 900 грн. без ПДВ; реалізація товарів у квітні 2016 року на адресу контрагента-покупця ТОВ        «Прометей-Грейн»        (код        38694075):        акт прийому-передачі        товару (соняшник) від 18.04.2016 №201 на виконання договору комісії від 28.03.2016 №028/03-32 на загальну суму 150 150 грн. без ПДВ;        реалізація товарів у квітні 2016 року на адресу контрагента-покупця ТОВ        «Прометей-Грейн»        (код        38694075):        акт прийому-передачі         товару (соняшник) від 15.04.2016 №191 на виконання договору комісії від 28.03.2016 №028/03-32 на загальну суму 480 900 грн. без ПДВ;        реалізація товарів у квітні 2016 року на адресу контрагента-покупця ТОВ        «Прометей-Грейн»        (код        38694075):        акт прийому-передачі        товару (соняшник) від 15.04.2016 №190 на виконання договору комісії від 28.03.2016 №028/03-32 на загальну суму 154 350 грн. без ПДВ;        реалізація товарів у травні 2016 року на адресу контрагента-покупця ТОВ «Ферко» (код 31681342): акт прийому-передачі товару (соняшник) від 17.05.2016№382 на виконання договору комісії від 01.04.2016 №035/05-12 на загальну суму 436 475 грн. без ПДВ.</w:t>
      </w:r>
    </w:p>
    <w:p w14:paraId="1E19FD95" w14:textId="77777777" w:rsidR="00CC7D36" w:rsidRPr="00CC7D36" w:rsidRDefault="00CC7D36" w:rsidP="00CC7D36">
      <w:pPr>
        <w:pStyle w:val="a9"/>
        <w:rPr>
          <w:color w:val="000000"/>
        </w:rPr>
      </w:pPr>
      <w:r w:rsidRPr="00CC7D36">
        <w:rPr>
          <w:color w:val="000000"/>
        </w:rPr>
        <w:t xml:space="preserve">       В подальшому, з метою умисного ухилення від сплати податків ОСОБА_1 вніс наступні відомості до декларацій з ПДВ та додатків №5 до них:        до декларації з ПДВ за березень 2016 року № 9059943235 від 19.04.2019 ТОВ «Укрекспосервіс» задекларовано у рядку 1.1 декларації з ПДВ «операції, що оподатковуються за основною ставкою» рядку 1 «операції на митній території України, що оподатковуються за основною ставкою та ставкою 7%, крім ввезення товарів на митну територію України» в колонці А «обсяги постачання (без податку на додану вартість)» показник у сумі 20 608 грн., в колонці Б «сума податку на додану вартість» показник у сумі 4 122 грн., у рядку 21 декларації «сума від`ємного значення, що зараховується до складу податкового кредиту наступного звітного (податкового) періоду» у сумі 6 697 грн.;        до декларації з ПДВ за квітень 2016 року №9081902376 від 20.05.2016 ТОВ «Укрекспосервіс» задекларовано у рядку 1.1 декларації з ПДВ «операції, що оподатковуються за основною ставкою» рядку 1 «операції на митній території України, що оподатковуються за основною ставкою та ставкою 7%, крім ввезення товарів на митну територію України» в колонці А «обсяги постачання (без податку на додану вартість)» показник у сумі 2 531 125 грн., в колонці Б «сума податку на додану вартість» показник у сумі 506 225 грн., у рядку 10.1 «з основною ставкою» рядку </w:t>
      </w:r>
      <w:r w:rsidRPr="00CC7D36">
        <w:rPr>
          <w:color w:val="000000"/>
        </w:rPr>
        <w:lastRenderedPageBreak/>
        <w:t>10 «придбання (виготовлення, будівництво, спорудження, створення) товарів/послуг та необоротних активів на митній території України» розділу 2 декларації «Податковий кредит» у сумі 53 709 грн., у рядку 21 декларації «сума від`ємного значення, що зараховується до складу податкового кредиту наступного звітного (податкового) періоду» у сумі 134 558 грн.;        до декларації з ПДВ за травень 2016 року №9103049411 від 21.06.2016 ТОВ «Укрекспосервіс» задекларовано у рядку 1.1 декларації з ПДВ «операції, що оподатковуються за основною ставкою» рядку 1 «операції на митній території України, що оподатковуються за основною ставкою та ставкою 7%, крім ввезення товарів на митну територію України» в колонці А «обсяги постачання (без податку на додану вартість)» показник у сумі 129 336 363 грн., в колонці Б «сума податку на додану вартість» показник у сумі 25 867 273 грн., у рядку 7 декларації «коригування податкових зобов`язань» в колонці А «обсяги постачання (без податку на додану вартість)» показник у сумі 25 062 808 грн., в колонці Б «сума податку на додану вартість» показник у сумі 5012562 грн., у рядку 10.1 «з основною ставкою» рядку 10 «придбання (виготовлення, будівництво, спорудження, створення) товарів/послуг та необоротних активів на митній території України» розділу 2 декларації «Податковий кредит» у сумі 20 526 754 грн., у рядку 18 декларації «позитивне значення різниці між сумою податкового зобов`язання та сумою податкового кредиту поточного звітного (податкового) періоду» показник у сумі 193 399 грн., у рядку 21 декларації «сума від`ємного значення, що зараховується до складу податкового кредиту наступного звітного (податкового) періоду» у сумі 134 558 грн.</w:t>
      </w:r>
    </w:p>
    <w:p w14:paraId="662211F2" w14:textId="77777777" w:rsidR="00CC7D36" w:rsidRPr="00CC7D36" w:rsidRDefault="00CC7D36" w:rsidP="00CC7D36">
      <w:pPr>
        <w:pStyle w:val="a9"/>
        <w:rPr>
          <w:color w:val="000000"/>
        </w:rPr>
      </w:pPr>
      <w:r w:rsidRPr="00CC7D36">
        <w:rPr>
          <w:color w:val="000000"/>
        </w:rPr>
        <w:t xml:space="preserve">       Крім того, ОСОБА_1 до Єдиного реєстру податкових накладних (далі - ЄРПН) не зареєстровано податкові накладні ТОВ «Укрекспосервіс» за березень 2016 року по операціям з реалізації товарів за договорами комісії з ТОВ «Еллана» на суму 1 061 940 грн. ПДВ. Також ОСОБА_1 в Додатку 5 до декларації з ПДВ за березень 2016 року №9059943229 від 19.04.2019 ТОВ «Укрекспосервіс» не задекларовано у розділі 1 «податкові зобов`язання» податкові зобов`язання на суму проведених операцій, в результаті чого відхилення склало 5 133 255 грн. (в тому числі ПДВ на загальну суму 1 026 651 грн.), чим умисно приховав об`єкт оподаткування, а саме: операції з реалізації товарів вищезазначеним підприємствам (за вирахуванням суми від`ємного значення, що зараховується до складу податкового кредиту наступного звітного (податкового) періоду на суму 28 592 грн. та 6 697 грн.). До ЄРПН ОСОБА_1 не зареєстровано податкові накладні ТОВ «Укрекспосервіс» за квітень 2016 року по операціям з реалізації товарів за договорами комісії з ТОВ «Прометей-зерноторговая компания», ТОВ «Прометей-Грейн», ТОВ «Укр-Експо-Сервіс» на суму 2 692 941 грн. ПДВ. Крім того, ОСОБА_1 в Додатку 5 до декларації з ПДВ за квітень 2016 року № 9081902268 від 20.05.2016 ТОВ «Укрекспосервіс» не задекларовано у розділі 1 «податкові зобов`язання» податкові зобов`язання на суму проведених операцій, в результаті чого відхилення склало 13 196 160 грн. (в тому числі ПДВ на загальну суму 2 639 232 грн.), чим умисно приховав об`єкт оподаткування, а саме:        операції з реалізації товарів вищезазначеним підприємствам (за вирахуванням податкового кредиту з ПДВ на суму 53 709 грн.). Також до ЄРПН ОСОБА_1 не зареєстровано податкові накладні ТОВ «Укрекспосервіс» за травень 2016 року по операціям з реалізації товарів за договорами комісії з ТОВ «Ферко» на суму 87 295 грн. ПДВ. Крім того, ОСОБА_1 в Додатку 5 до декларації з ПДВ за травень 2016 року № 9103049136 від 21.06.2016 ТОВ «Укрекспосервіс» не задекларовано у розділі 1 «податкові зобов`язання» податкові зобов`язання на суму проведених операцій, в результаті чого відхилення склало 201 534 грн., чим умисно приховав об`єкт оподаткування, а саме: операції з реалізації товарів вищезазначеному СПД на суму 3 505 грн. (за вирахуванням безпідставно сформованих податкових зобов`язань з ПДВ на суму 20 740 472 грн. та податкового кредиту з ПДВ 20 522 124 грн., з урахуванням позитивного значення різниці між сумою податкового зобов`язання та сумою податкового кредиту поточного звітного (податкового) періоду» на суму 193 399 грн.). Таким чином, ОСОБА_1 </w:t>
      </w:r>
      <w:r w:rsidRPr="00CC7D36">
        <w:rPr>
          <w:color w:val="000000"/>
        </w:rPr>
        <w:lastRenderedPageBreak/>
        <w:t>, переслідуючи умисел, направлений на ухилення від сплати податків в особливо великих розмірах, не вніс до декларації по ПДВ з додатками 5 за березень, квітень, травень 2016 року суми по операціям з реалізації товарів (пшениця та насіння соняшнику) контрагентам-покупцям за договорами комісії, а саме: ТОВ «Прометей- зерноторговая компания», ПП «Ялот», ТОВ «Еллана»,        ТОВ «Прометей-Грейн», ТОВ «Ферко», ТОВ «Укр-Експо-Сервіс», які завірив електронним цифровим підписом та подав засобами телекомунікаційного зв`язку до ДПІ у Ленінському районі м. Миколаєва ГУ ДФС у Миколаївській області в електронному вигляді.</w:t>
      </w:r>
    </w:p>
    <w:p w14:paraId="4417626E" w14:textId="77777777" w:rsidR="00CC7D36" w:rsidRPr="00CC7D36" w:rsidRDefault="00CC7D36" w:rsidP="00CC7D36">
      <w:pPr>
        <w:pStyle w:val="a9"/>
        <w:rPr>
          <w:color w:val="000000"/>
        </w:rPr>
      </w:pPr>
      <w:r w:rsidRPr="00CC7D36">
        <w:rPr>
          <w:color w:val="000000"/>
        </w:rPr>
        <w:t>       Таким чином, в порушення п.</w:t>
      </w:r>
      <w:hyperlink r:id="rId13" w:anchor="14688" w:tgtFrame="_blank" w:tooltip="Податковий кодекс України (ред. з 01.01.2017); нормативно-правовий акт № 2755-VI від 02.12.2010" w:history="1">
        <w:r w:rsidRPr="00CC7D36">
          <w:rPr>
            <w:rStyle w:val="a7"/>
          </w:rPr>
          <w:t>185.1</w:t>
        </w:r>
      </w:hyperlink>
      <w:r w:rsidRPr="00CC7D36">
        <w:rPr>
          <w:color w:val="000000"/>
        </w:rPr>
        <w:t> ст.</w:t>
      </w:r>
      <w:hyperlink r:id="rId14" w:anchor="14687" w:tgtFrame="_blank" w:tooltip="Податковий кодекс України (ред. з 01.01.2017); нормативно-правовий акт № 2755-VI від 02.12.2010" w:history="1">
        <w:r w:rsidRPr="00CC7D36">
          <w:rPr>
            <w:rStyle w:val="a7"/>
          </w:rPr>
          <w:t>185</w:t>
        </w:r>
      </w:hyperlink>
      <w:r w:rsidRPr="00CC7D36">
        <w:rPr>
          <w:color w:val="000000"/>
        </w:rPr>
        <w:t>, п.</w:t>
      </w:r>
      <w:hyperlink r:id="rId15" w:anchor="14752" w:tgtFrame="_blank" w:tooltip="Податковий кодекс України (ред. з 01.01.2017); нормативно-правовий акт № 2755-VI від 02.12.2010" w:history="1">
        <w:r w:rsidRPr="00CC7D36">
          <w:rPr>
            <w:rStyle w:val="a7"/>
          </w:rPr>
          <w:t>188.1</w:t>
        </w:r>
      </w:hyperlink>
      <w:r w:rsidRPr="00CC7D36">
        <w:rPr>
          <w:color w:val="000000"/>
        </w:rPr>
        <w:t> ст.</w:t>
      </w:r>
      <w:hyperlink r:id="rId16" w:anchor="14751" w:tgtFrame="_blank" w:tooltip="Податковий кодекс України (ред. з 01.01.2017); нормативно-правовий акт № 2755-VI від 02.12.2010" w:history="1">
        <w:r w:rsidRPr="00CC7D36">
          <w:rPr>
            <w:rStyle w:val="a7"/>
          </w:rPr>
          <w:t>188</w:t>
        </w:r>
      </w:hyperlink>
      <w:r w:rsidRPr="00CC7D36">
        <w:rPr>
          <w:color w:val="000000"/>
        </w:rPr>
        <w:t>, п.</w:t>
      </w:r>
      <w:hyperlink r:id="rId17" w:anchor="14776" w:tgtFrame="_blank" w:tooltip="Податковий кодекс України (ред. з 01.01.2017); нормативно-правовий акт № 2755-VI від 02.12.2010" w:history="1">
        <w:r w:rsidRPr="00CC7D36">
          <w:rPr>
            <w:rStyle w:val="a7"/>
          </w:rPr>
          <w:t>189.4</w:t>
        </w:r>
      </w:hyperlink>
      <w:r w:rsidRPr="00CC7D36">
        <w:rPr>
          <w:color w:val="000000"/>
        </w:rPr>
        <w:t> ст.</w:t>
      </w:r>
      <w:hyperlink r:id="rId18" w:anchor="14760" w:tgtFrame="_blank" w:tooltip="Податковий кодекс України (ред. з 01.01.2017); нормативно-правовий акт № 2755-VI від 02.12.2010" w:history="1">
        <w:r w:rsidRPr="00CC7D36">
          <w:rPr>
            <w:rStyle w:val="a7"/>
          </w:rPr>
          <w:t>189</w:t>
        </w:r>
      </w:hyperlink>
      <w:r w:rsidRPr="00CC7D36">
        <w:rPr>
          <w:color w:val="000000"/>
        </w:rPr>
        <w:t>, п.</w:t>
      </w:r>
      <w:hyperlink r:id="rId19" w:anchor="15173" w:tgtFrame="_blank" w:tooltip="Податковий кодекс України (ред. з 01.01.2017); нормативно-правовий акт № 2755-VI від 02.12.2010" w:history="1">
        <w:r w:rsidRPr="00CC7D36">
          <w:rPr>
            <w:rStyle w:val="a7"/>
          </w:rPr>
          <w:t>200.1</w:t>
        </w:r>
      </w:hyperlink>
      <w:r w:rsidRPr="00CC7D36">
        <w:rPr>
          <w:color w:val="000000"/>
        </w:rPr>
        <w:t>, п.</w:t>
      </w:r>
      <w:hyperlink r:id="rId20" w:anchor="15174" w:tgtFrame="_blank" w:tooltip="Податковий кодекс України (ред. з 01.01.2017); нормативно-правовий акт № 2755-VI від 02.12.2010" w:history="1">
        <w:r w:rsidRPr="00CC7D36">
          <w:rPr>
            <w:rStyle w:val="a7"/>
          </w:rPr>
          <w:t>200.2</w:t>
        </w:r>
      </w:hyperlink>
      <w:r w:rsidRPr="00CC7D36">
        <w:rPr>
          <w:color w:val="000000"/>
        </w:rPr>
        <w:t>, п.</w:t>
      </w:r>
      <w:hyperlink r:id="rId21" w:anchor="15177" w:tgtFrame="_blank" w:tooltip="Податковий кодекс України (ред. з 01.01.2017); нормативно-правовий акт № 2755-VI від 02.12.2010" w:history="1">
        <w:r w:rsidRPr="00CC7D36">
          <w:rPr>
            <w:rStyle w:val="a7"/>
          </w:rPr>
          <w:t>200.4</w:t>
        </w:r>
      </w:hyperlink>
      <w:r w:rsidRPr="00CC7D36">
        <w:rPr>
          <w:color w:val="000000"/>
        </w:rPr>
        <w:t> ст.</w:t>
      </w:r>
      <w:hyperlink r:id="rId22" w:anchor="15172" w:tgtFrame="_blank" w:tooltip="Податковий кодекс України (ред. з 01.01.2017); нормативно-правовий акт № 2755-VI від 02.12.2010" w:history="1">
        <w:r w:rsidRPr="00CC7D36">
          <w:rPr>
            <w:rStyle w:val="a7"/>
          </w:rPr>
          <w:t>200 Податкового кодексу України</w:t>
        </w:r>
      </w:hyperlink>
      <w:r w:rsidRPr="00CC7D36">
        <w:rPr>
          <w:color w:val="000000"/>
        </w:rPr>
        <w:t> директором ТОВ «Укрекспосервіс» ОСОБА_1 занижено ПДВ за рахунок невключення до складу податкових зобов`язань сум ПДВ у складі реалізованих в березні, квітні, травні 2016 року товарів контрагентам-покупцям: ТОВ «Прометей-зерноторговая компания», ПП «Ялот», ТОВ «Еллана», ТОВ «Прометей-Грейн», ТОВ «Ферко», ТОВ «Укр-Експо-Сервіс», чим занижено ПДВ до сплати до бюджету на загальну суму 3 669 388 грн.</w:t>
      </w:r>
    </w:p>
    <w:p w14:paraId="5027F6EB" w14:textId="77777777" w:rsidR="00CC7D36" w:rsidRPr="00CC7D36" w:rsidRDefault="00CC7D36" w:rsidP="00CC7D36">
      <w:pPr>
        <w:pStyle w:val="a9"/>
        <w:rPr>
          <w:color w:val="000000"/>
        </w:rPr>
      </w:pPr>
      <w:r w:rsidRPr="00CC7D36">
        <w:rPr>
          <w:color w:val="000000"/>
        </w:rPr>
        <w:t>       З огляду на викладене, умисними протиправними діями, направленими на ухилення від сплати податків, ОСОБА_1 , перебуваючи директором ТОВ «Укрекспосервіс», будучи відповідальним за організацію ведення бухгалтерського та податкового обліку підприємства, достовірно знаючи про дійсні розміри об`єктів оподаткування, володіючи повного інформацією про фінансово-господарську діяльність ТОВ «Укрекспосервіс», а також про суми податків, які підлягають нарахуванню та сплаті до бюджету держави, в порушення п.185.1 ст.185, п.188.1 ст.188, п.189.4 ст.189, п.200.1, п.200.2, п.200.4 ТОВ «Укрекспосервіс», безпідставно не нарахував та не сплатив до бюджету держави ПДВ за звітні періоди: березень, квітень, травень 2016 року на загальну суму 3 669 388 грн., які введені в установленому законом порядку, в результаті чого до бюджету держави не надійшло ПДВ у великому розмірі на загальну суму 3 669 388 грн., що в 5 326 разів перевищує встановлений державою неоподаткований мінімум доходів громадян на момент скоєння злочину.</w:t>
      </w:r>
    </w:p>
    <w:p w14:paraId="283870DC" w14:textId="77777777" w:rsidR="00CC7D36" w:rsidRPr="00CC7D36" w:rsidRDefault="00CC7D36" w:rsidP="00CC7D36">
      <w:pPr>
        <w:pStyle w:val="a9"/>
        <w:rPr>
          <w:color w:val="000000"/>
        </w:rPr>
      </w:pPr>
      <w:r w:rsidRPr="00CC7D36">
        <w:rPr>
          <w:color w:val="000000"/>
        </w:rPr>
        <w:t>       Таким чином, своїми умисними протиправними діями ОСОБА_1 вчинив злочин, передбачений ч.2 </w:t>
      </w:r>
      <w:hyperlink r:id="rId23" w:anchor="1143" w:tgtFrame="_blank" w:tooltip="Кримінальний кодекс України; нормативно-правовий акт № 2341-III від 05.04.2001" w:history="1">
        <w:r w:rsidRPr="00CC7D36">
          <w:rPr>
            <w:rStyle w:val="a7"/>
          </w:rPr>
          <w:t>ст.212 КК України</w:t>
        </w:r>
      </w:hyperlink>
      <w:r w:rsidRPr="00CC7D36">
        <w:rPr>
          <w:color w:val="000000"/>
        </w:rPr>
        <w:t>, тобто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бюджету коштів у великих розмірах. Розмір шкоди, завданої кримінальним правопорушенням, складає 3 669 388 грн.</w:t>
      </w:r>
    </w:p>
    <w:p w14:paraId="184E7972" w14:textId="77777777" w:rsidR="00CC7D36" w:rsidRPr="00CC7D36" w:rsidRDefault="00CC7D36" w:rsidP="00CC7D36">
      <w:pPr>
        <w:pStyle w:val="a9"/>
        <w:rPr>
          <w:color w:val="000000"/>
        </w:rPr>
      </w:pPr>
      <w:r w:rsidRPr="00CC7D36">
        <w:rPr>
          <w:color w:val="000000"/>
        </w:rPr>
        <w:t>       У підготовчому судовому засіданні прокурор підтримав клопотання, підозрюваний ОСОБА_1 також просив суд звільнити його від кримінальної відповідальності.</w:t>
      </w:r>
    </w:p>
    <w:p w14:paraId="1595D5DF" w14:textId="77777777" w:rsidR="00CC7D36" w:rsidRPr="00CC7D36" w:rsidRDefault="00CC7D36" w:rsidP="00CC7D36">
      <w:pPr>
        <w:pStyle w:val="a9"/>
        <w:rPr>
          <w:color w:val="000000"/>
        </w:rPr>
      </w:pPr>
      <w:r w:rsidRPr="00CC7D36">
        <w:rPr>
          <w:color w:val="000000"/>
        </w:rPr>
        <w:t>       Санкція ч.2 </w:t>
      </w:r>
      <w:hyperlink r:id="rId24" w:anchor="1143" w:tgtFrame="_blank" w:tooltip="Кримінальний кодекс України; нормативно-правовий акт № 2341-III від 05.04.2001" w:history="1">
        <w:r w:rsidRPr="00CC7D36">
          <w:rPr>
            <w:rStyle w:val="a7"/>
          </w:rPr>
          <w:t>ст.212 КК України</w:t>
        </w:r>
      </w:hyperlink>
      <w:r w:rsidRPr="00CC7D36">
        <w:rPr>
          <w:color w:val="000000"/>
        </w:rPr>
        <w:t> у поточній редакції передбачає покарання у вигляді штрафу від п`яти тисяч до семи тисяч неоподатковуваних мінімумів доходів громадян з позбавленням права обіймати певні посади або займатися певною діяльністю на строк до трьох років.</w:t>
      </w:r>
    </w:p>
    <w:p w14:paraId="303A7C1E" w14:textId="77777777" w:rsidR="00CC7D36" w:rsidRPr="00CC7D36" w:rsidRDefault="00CC7D36" w:rsidP="00CC7D36">
      <w:pPr>
        <w:pStyle w:val="a9"/>
        <w:rPr>
          <w:color w:val="000000"/>
        </w:rPr>
      </w:pPr>
      <w:r w:rsidRPr="00CC7D36">
        <w:rPr>
          <w:color w:val="000000"/>
        </w:rPr>
        <w:t>       Санкція ч.2 </w:t>
      </w:r>
      <w:hyperlink r:id="rId25" w:anchor="1143" w:tgtFrame="_blank" w:tooltip="Кримінальний кодекс України; нормативно-правовий акт № 2341-III від 05.04.2001" w:history="1">
        <w:r w:rsidRPr="00CC7D36">
          <w:rPr>
            <w:rStyle w:val="a7"/>
          </w:rPr>
          <w:t>ст.212 КК України</w:t>
        </w:r>
      </w:hyperlink>
      <w:r w:rsidRPr="00CC7D36">
        <w:rPr>
          <w:color w:val="000000"/>
        </w:rPr>
        <w:t> в редакції на момент вчинення злочину передбачала покарання у вигляді штрафу від двох тисяч до трьох тисяч неоподатковуваних мінімумів доходів громадян з позбавленням права обіймати певні посади чи займатися певною діяльністю на строк до трьох років.</w:t>
      </w:r>
    </w:p>
    <w:p w14:paraId="4EB855E7" w14:textId="77777777" w:rsidR="00CC7D36" w:rsidRPr="00CC7D36" w:rsidRDefault="00CC7D36" w:rsidP="00CC7D36">
      <w:pPr>
        <w:pStyle w:val="a9"/>
        <w:rPr>
          <w:color w:val="000000"/>
        </w:rPr>
      </w:pPr>
      <w:r w:rsidRPr="00CC7D36">
        <w:rPr>
          <w:color w:val="000000"/>
        </w:rPr>
        <w:lastRenderedPageBreak/>
        <w:t>       Відповідно до ч.2. </w:t>
      </w:r>
      <w:hyperlink r:id="rId26" w:anchor="909177" w:tgtFrame="_blank" w:tooltip="Кримінальний кодекс України; нормативно-правовий акт № 2341-III від 05.04.2001" w:history="1">
        <w:r w:rsidRPr="00CC7D36">
          <w:rPr>
            <w:rStyle w:val="a7"/>
          </w:rPr>
          <w:t>ст.5 КК України</w:t>
        </w:r>
      </w:hyperlink>
      <w:r w:rsidRPr="00CC7D36">
        <w:rPr>
          <w:color w:val="000000"/>
        </w:rPr>
        <w:t> закон про кримінальну відповідальність, що встановлює злочинність діяння, посилює кримінальну відповідальність або іншим чином погіршує становище особи, не має зворотної дії в часі. Таким чином, поточна редакція закону про кримінальну відповідальність за ч. 2 </w:t>
      </w:r>
      <w:hyperlink r:id="rId27" w:anchor="1143" w:tgtFrame="_blank" w:tooltip="Кримінальний кодекс України; нормативно-правовий акт № 2341-III від 05.04.2001" w:history="1">
        <w:r w:rsidRPr="00CC7D36">
          <w:rPr>
            <w:rStyle w:val="a7"/>
          </w:rPr>
          <w:t>ст. 212 КК України</w:t>
        </w:r>
      </w:hyperlink>
      <w:r w:rsidRPr="00CC7D36">
        <w:rPr>
          <w:color w:val="000000"/>
        </w:rPr>
        <w:t> не має зворотної дії у часі.</w:t>
      </w:r>
    </w:p>
    <w:p w14:paraId="10C451F1" w14:textId="77777777" w:rsidR="00CC7D36" w:rsidRPr="00CC7D36" w:rsidRDefault="00CC7D36" w:rsidP="00CC7D36">
      <w:pPr>
        <w:pStyle w:val="a9"/>
        <w:rPr>
          <w:color w:val="000000"/>
        </w:rPr>
      </w:pPr>
      <w:r w:rsidRPr="00CC7D36">
        <w:rPr>
          <w:color w:val="000000"/>
        </w:rPr>
        <w:t>       Відповідно до </w:t>
      </w:r>
      <w:hyperlink r:id="rId28" w:anchor="910116" w:tgtFrame="_blank" w:tooltip="Кримінальний кодекс України; нормативно-правовий акт № 2341-III від 05.04.2001" w:history="1">
        <w:r w:rsidRPr="00CC7D36">
          <w:rPr>
            <w:rStyle w:val="a7"/>
          </w:rPr>
          <w:t>ст.12 КК України</w:t>
        </w:r>
      </w:hyperlink>
      <w:r w:rsidRPr="00CC7D36">
        <w:rPr>
          <w:color w:val="000000"/>
        </w:rPr>
        <w:t>, злочин передбачений ч.2 </w:t>
      </w:r>
      <w:hyperlink r:id="rId29" w:anchor="1143" w:tgtFrame="_blank" w:tooltip="Кримінальний кодекс України; нормативно-правовий акт № 2341-III від 05.04.2001" w:history="1">
        <w:r w:rsidRPr="00CC7D36">
          <w:rPr>
            <w:rStyle w:val="a7"/>
          </w:rPr>
          <w:t>ст.212 КК України</w:t>
        </w:r>
      </w:hyperlink>
      <w:r w:rsidRPr="00CC7D36">
        <w:rPr>
          <w:color w:val="000000"/>
        </w:rPr>
        <w:t> є злочином невеликої тяжкості, за яке передбачено покарання менш суворе, ніж позбавлення волі.</w:t>
      </w:r>
    </w:p>
    <w:p w14:paraId="568847EA" w14:textId="77777777" w:rsidR="00CC7D36" w:rsidRPr="00CC7D36" w:rsidRDefault="00CC7D36" w:rsidP="00CC7D36">
      <w:pPr>
        <w:pStyle w:val="a9"/>
        <w:rPr>
          <w:color w:val="000000"/>
        </w:rPr>
      </w:pPr>
      <w:r w:rsidRPr="00CC7D36">
        <w:rPr>
          <w:color w:val="000000"/>
        </w:rPr>
        <w:t>       У відповідності до </w:t>
      </w:r>
      <w:hyperlink r:id="rId30" w:anchor="187" w:tgtFrame="_blank" w:tooltip="Кримінальний кодекс України; нормативно-правовий акт № 2341-III від 05.04.2001" w:history="1">
        <w:r w:rsidRPr="00CC7D36">
          <w:rPr>
            <w:rStyle w:val="a7"/>
          </w:rPr>
          <w:t>ст. 49 КК України</w:t>
        </w:r>
      </w:hyperlink>
      <w:r w:rsidRPr="00CC7D36">
        <w:rPr>
          <w:color w:val="000000"/>
        </w:rPr>
        <w:t> особа звільняється від кримінальної відповідальності, якщо з дня вчинення нею злочину невеликої тяжкості і до дня набрання вироком законної сили минуло два роки.</w:t>
      </w:r>
    </w:p>
    <w:p w14:paraId="453BD325" w14:textId="77777777" w:rsidR="00CC7D36" w:rsidRPr="00CC7D36" w:rsidRDefault="00CC7D36" w:rsidP="00CC7D36">
      <w:pPr>
        <w:pStyle w:val="a9"/>
        <w:rPr>
          <w:color w:val="000000"/>
        </w:rPr>
      </w:pPr>
      <w:r w:rsidRPr="00CC7D36">
        <w:rPr>
          <w:color w:val="000000"/>
        </w:rPr>
        <w:t>       Оскільки строк давності притягнення до кримінальної відповідальності за вказане кримінальне правопорушення сплинув, та ОСОБА_1 не заперечує проти його звільнення від кримінальної відповідальності у зв`язку із закінченням строків давності, в суду наявні підстави для закриття кримінального провадження та звільнення підозрюваного від кримінальної відповідальності на підставі </w:t>
      </w:r>
      <w:hyperlink r:id="rId31" w:anchor="187" w:tgtFrame="_blank" w:tooltip="Кримінальний кодекс України; нормативно-правовий акт № 2341-III від 05.04.2001" w:history="1">
        <w:r w:rsidRPr="00CC7D36">
          <w:rPr>
            <w:rStyle w:val="a7"/>
          </w:rPr>
          <w:t>ст. 49 КК України</w:t>
        </w:r>
      </w:hyperlink>
      <w:r w:rsidRPr="00CC7D36">
        <w:rPr>
          <w:color w:val="000000"/>
        </w:rPr>
        <w:t>.</w:t>
      </w:r>
    </w:p>
    <w:p w14:paraId="232004F1" w14:textId="77777777" w:rsidR="00CC7D36" w:rsidRPr="00CC7D36" w:rsidRDefault="00CC7D36" w:rsidP="00CC7D36">
      <w:pPr>
        <w:pStyle w:val="a9"/>
        <w:rPr>
          <w:color w:val="000000"/>
        </w:rPr>
      </w:pPr>
      <w:r w:rsidRPr="00CC7D36">
        <w:rPr>
          <w:color w:val="000000"/>
        </w:rPr>
        <w:t>       Керуючись </w:t>
      </w:r>
      <w:hyperlink r:id="rId32" w:anchor="187" w:tgtFrame="_blank" w:tooltip="Кримінальний кодекс України; нормативно-правовий акт № 2341-III від 05.04.2001" w:history="1">
        <w:r w:rsidRPr="00CC7D36">
          <w:rPr>
            <w:rStyle w:val="a7"/>
          </w:rPr>
          <w:t>ст. 49 КК України</w:t>
        </w:r>
      </w:hyperlink>
      <w:r w:rsidRPr="00CC7D36">
        <w:rPr>
          <w:color w:val="000000"/>
        </w:rPr>
        <w:t>, п.1 ч.2 ст.</w:t>
      </w:r>
      <w:hyperlink r:id="rId33" w:anchor="2160" w:tgtFrame="_blank" w:tooltip="Кримінальний процесуальний кодекс України; нормативно-правовий акт № 4651-VI від 13.04.2012" w:history="1">
        <w:r w:rsidRPr="00CC7D36">
          <w:rPr>
            <w:rStyle w:val="a7"/>
          </w:rPr>
          <w:t>284</w:t>
        </w:r>
      </w:hyperlink>
      <w:r w:rsidRPr="00CC7D36">
        <w:rPr>
          <w:color w:val="000000"/>
        </w:rPr>
        <w:t>, ст. ст. </w:t>
      </w:r>
      <w:hyperlink r:id="rId34" w:anchor="2188" w:tgtFrame="_blank" w:tooltip="Кримінальний процесуальний кодекс України; нормативно-правовий акт № 4651-VI від 13.04.2012" w:history="1">
        <w:r w:rsidRPr="00CC7D36">
          <w:rPr>
            <w:rStyle w:val="a7"/>
          </w:rPr>
          <w:t>286</w:t>
        </w:r>
      </w:hyperlink>
      <w:r w:rsidRPr="00CC7D36">
        <w:rPr>
          <w:color w:val="000000"/>
        </w:rPr>
        <w:t>, </w:t>
      </w:r>
      <w:hyperlink r:id="rId35" w:anchor="2205" w:tgtFrame="_blank" w:tooltip="Кримінальний процесуальний кодекс України; нормативно-правовий акт № 4651-VI від 13.04.2012" w:history="1">
        <w:r w:rsidRPr="00CC7D36">
          <w:rPr>
            <w:rStyle w:val="a7"/>
          </w:rPr>
          <w:t>288</w:t>
        </w:r>
      </w:hyperlink>
      <w:r w:rsidRPr="00CC7D36">
        <w:rPr>
          <w:color w:val="000000"/>
        </w:rPr>
        <w:t>, </w:t>
      </w:r>
      <w:hyperlink r:id="rId36" w:anchor="2394" w:tgtFrame="_blank" w:tooltip="Кримінальний процесуальний кодекс України; нормативно-правовий акт № 4651-VI від 13.04.2012" w:history="1">
        <w:r w:rsidRPr="00CC7D36">
          <w:rPr>
            <w:rStyle w:val="a7"/>
          </w:rPr>
          <w:t>314 КПК України</w:t>
        </w:r>
      </w:hyperlink>
      <w:r w:rsidRPr="00CC7D36">
        <w:rPr>
          <w:color w:val="000000"/>
        </w:rPr>
        <w:t>, суд</w:t>
      </w:r>
    </w:p>
    <w:p w14:paraId="1E6A4481" w14:textId="77777777" w:rsidR="00CC7D36" w:rsidRPr="00CC7D36" w:rsidRDefault="00CC7D36" w:rsidP="00CC7D36">
      <w:pPr>
        <w:pStyle w:val="a9"/>
        <w:jc w:val="center"/>
        <w:rPr>
          <w:color w:val="000000"/>
        </w:rPr>
      </w:pPr>
      <w:r w:rsidRPr="00CC7D36">
        <w:rPr>
          <w:b/>
          <w:bCs/>
          <w:color w:val="000000"/>
        </w:rPr>
        <w:t>постановив:</w:t>
      </w:r>
    </w:p>
    <w:p w14:paraId="6DD2D01E" w14:textId="77777777" w:rsidR="00CC7D36" w:rsidRPr="00CC7D36" w:rsidRDefault="00CC7D36" w:rsidP="00CC7D36">
      <w:pPr>
        <w:pStyle w:val="a9"/>
        <w:rPr>
          <w:color w:val="000000"/>
          <w:highlight w:val="yellow"/>
        </w:rPr>
      </w:pPr>
      <w:r w:rsidRPr="00CC7D36">
        <w:rPr>
          <w:color w:val="000000"/>
          <w:highlight w:val="yellow"/>
        </w:rPr>
        <w:t>Звільнити  ОСОБА_1 , ІНФОРМАЦІЯ_1 , уродженця с.Новопетрівка Снігурівського району Миколаївської області, від кримінальної відповідальності у зв`язку із закінченням строків давності притягнення до кримінальної відповідальності.</w:t>
      </w:r>
    </w:p>
    <w:p w14:paraId="4B870523" w14:textId="77777777" w:rsidR="00CC7D36" w:rsidRPr="00CC7D36" w:rsidRDefault="00CC7D36" w:rsidP="00CC7D36">
      <w:pPr>
        <w:pStyle w:val="a9"/>
        <w:rPr>
          <w:color w:val="000000"/>
        </w:rPr>
      </w:pPr>
      <w:r w:rsidRPr="00CC7D36">
        <w:rPr>
          <w:color w:val="000000"/>
          <w:highlight w:val="yellow"/>
        </w:rPr>
        <w:t>Закрити кримінальне провадження, внесене до Єдиного реєстру досудових розслідувань за №32017150000000016 від 21.12.2017 року відносно  ОСОБА_1 , підозрюваного у вчиненні кримінального правопорушення, передбаченого ч.2 </w:t>
      </w:r>
      <w:hyperlink r:id="rId37" w:anchor="1143" w:tgtFrame="_blank" w:tooltip="Кримінальний кодекс України; нормативно-правовий акт № 2341-III від 05.04.2001" w:history="1">
        <w:r w:rsidRPr="00CC7D36">
          <w:rPr>
            <w:rStyle w:val="a7"/>
            <w:highlight w:val="yellow"/>
          </w:rPr>
          <w:t>ст.212 КК України</w:t>
        </w:r>
      </w:hyperlink>
      <w:r w:rsidRPr="00CC7D36">
        <w:rPr>
          <w:color w:val="000000"/>
          <w:highlight w:val="yellow"/>
        </w:rPr>
        <w:t>.</w:t>
      </w:r>
    </w:p>
    <w:p w14:paraId="15DCDB78" w14:textId="77777777" w:rsidR="00CC7D36" w:rsidRPr="00CC7D36" w:rsidRDefault="00CC7D36" w:rsidP="00CC7D36">
      <w:pPr>
        <w:pStyle w:val="a9"/>
        <w:rPr>
          <w:color w:val="000000"/>
        </w:rPr>
      </w:pPr>
      <w:r w:rsidRPr="00CC7D36">
        <w:rPr>
          <w:color w:val="000000"/>
        </w:rPr>
        <w:t>Ухвала набирає законної сили після закінчення строку подання апеляційної скарги, якщо таку скаргу не було подано, та може бути оскаржена до Миколаївського апеляційного суду протягом семи днів з дня її оголошення.</w:t>
      </w:r>
    </w:p>
    <w:p w14:paraId="54DC5692" w14:textId="77777777" w:rsidR="00CC7D36" w:rsidRPr="00CC7D36" w:rsidRDefault="00CC7D36" w:rsidP="00CC7D36">
      <w:pPr>
        <w:pStyle w:val="a9"/>
        <w:rPr>
          <w:color w:val="000000"/>
        </w:rPr>
      </w:pPr>
      <w:r w:rsidRPr="00CC7D36">
        <w:rPr>
          <w:color w:val="000000"/>
        </w:rPr>
        <w:t>Суддя</w:t>
      </w:r>
    </w:p>
    <w:p w14:paraId="21A1CAAD" w14:textId="77777777" w:rsidR="00DC005A" w:rsidRPr="00CC7D36" w:rsidRDefault="00DC005A">
      <w:pPr>
        <w:rPr>
          <w:sz w:val="22"/>
          <w:szCs w:val="20"/>
        </w:rPr>
      </w:pPr>
    </w:p>
    <w:sectPr w:rsidR="00DC005A" w:rsidRPr="00CC7D36" w:rsidSect="00CC7D36">
      <w:headerReference w:type="first" r:id="rId3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CEFF2" w14:textId="77777777" w:rsidR="00CC7D36" w:rsidRDefault="00CC7D36" w:rsidP="00CC7D36">
      <w:pPr>
        <w:spacing w:after="0" w:line="240" w:lineRule="auto"/>
      </w:pPr>
      <w:r>
        <w:separator/>
      </w:r>
    </w:p>
  </w:endnote>
  <w:endnote w:type="continuationSeparator" w:id="0">
    <w:p w14:paraId="1F8EB28B" w14:textId="77777777" w:rsidR="00CC7D36" w:rsidRDefault="00CC7D36" w:rsidP="00CC7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D79BB" w14:textId="77777777" w:rsidR="00CC7D36" w:rsidRDefault="00CC7D36" w:rsidP="00CC7D36">
      <w:pPr>
        <w:spacing w:after="0" w:line="240" w:lineRule="auto"/>
      </w:pPr>
      <w:r>
        <w:separator/>
      </w:r>
    </w:p>
  </w:footnote>
  <w:footnote w:type="continuationSeparator" w:id="0">
    <w:p w14:paraId="3929DB7C" w14:textId="77777777" w:rsidR="00CC7D36" w:rsidRDefault="00CC7D36" w:rsidP="00CC7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C83A7" w14:textId="3ADD8342" w:rsidR="00CC7D36" w:rsidRDefault="00CC7D36">
    <w:pPr>
      <w:pStyle w:val="a3"/>
    </w:pPr>
    <w:hyperlink r:id="rId1" w:history="1">
      <w:r w:rsidRPr="0071609A">
        <w:rPr>
          <w:rStyle w:val="a7"/>
        </w:rPr>
        <w:t>https://reyestr.court.gov.ua/Review/87490966</w:t>
      </w:r>
    </w:hyperlink>
  </w:p>
  <w:p w14:paraId="28DA3D68" w14:textId="77777777" w:rsidR="00CC7D36" w:rsidRDefault="00CC7D3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571"/>
    <w:rsid w:val="00CC7D36"/>
    <w:rsid w:val="00DC005A"/>
    <w:rsid w:val="00E84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15DBE"/>
  <w15:chartTrackingRefBased/>
  <w15:docId w15:val="{D3C5EF3E-709F-47E5-8A3B-7665B3172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D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7D36"/>
  </w:style>
  <w:style w:type="paragraph" w:styleId="a5">
    <w:name w:val="footer"/>
    <w:basedOn w:val="a"/>
    <w:link w:val="a6"/>
    <w:uiPriority w:val="99"/>
    <w:unhideWhenUsed/>
    <w:rsid w:val="00CC7D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C7D36"/>
  </w:style>
  <w:style w:type="character" w:styleId="a7">
    <w:name w:val="Hyperlink"/>
    <w:basedOn w:val="a0"/>
    <w:uiPriority w:val="99"/>
    <w:unhideWhenUsed/>
    <w:rsid w:val="00CC7D36"/>
    <w:rPr>
      <w:color w:val="0563C1" w:themeColor="hyperlink"/>
      <w:u w:val="single"/>
    </w:rPr>
  </w:style>
  <w:style w:type="character" w:styleId="a8">
    <w:name w:val="Unresolved Mention"/>
    <w:basedOn w:val="a0"/>
    <w:uiPriority w:val="99"/>
    <w:semiHidden/>
    <w:unhideWhenUsed/>
    <w:rsid w:val="00CC7D36"/>
    <w:rPr>
      <w:color w:val="605E5C"/>
      <w:shd w:val="clear" w:color="auto" w:fill="E1DFDD"/>
    </w:rPr>
  </w:style>
  <w:style w:type="paragraph" w:styleId="a9">
    <w:name w:val="Normal (Web)"/>
    <w:basedOn w:val="a"/>
    <w:uiPriority w:val="99"/>
    <w:semiHidden/>
    <w:unhideWhenUsed/>
    <w:rsid w:val="00CC7D36"/>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116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87/ed_2020_01_16/pravo1/T012341.html?pravo=1" TargetMode="External"/><Relationship Id="rId13" Type="http://schemas.openxmlformats.org/officeDocument/2006/relationships/hyperlink" Target="http://search.ligazakon.ua/l_doc2.nsf/link1/an_14688/ed_2019_12_29/pravo1/T10_2755.html?pravo=1" TargetMode="External"/><Relationship Id="rId18" Type="http://schemas.openxmlformats.org/officeDocument/2006/relationships/hyperlink" Target="http://search.ligazakon.ua/l_doc2.nsf/link1/an_14760/ed_2019_12_29/pravo1/T10_2755.html?pravo=1" TargetMode="External"/><Relationship Id="rId26" Type="http://schemas.openxmlformats.org/officeDocument/2006/relationships/hyperlink" Target="http://search.ligazakon.ua/l_doc2.nsf/link1/an_909177/ed_2020_01_16/pravo1/T012341.html?pravo=1"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earch.ligazakon.ua/l_doc2.nsf/link1/an_15177/ed_2019_12_29/pravo1/T10_2755.html?pravo=1" TargetMode="External"/><Relationship Id="rId34" Type="http://schemas.openxmlformats.org/officeDocument/2006/relationships/hyperlink" Target="http://search.ligazakon.ua/l_doc2.nsf/link1/an_2188/ed_2020_01_16/pravo1/T124651.html?pravo=1" TargetMode="External"/><Relationship Id="rId7" Type="http://schemas.openxmlformats.org/officeDocument/2006/relationships/hyperlink" Target="http://search.ligazakon.ua/l_doc2.nsf/link1/an_1143/ed_2020_01_16/pravo1/T012341.html?pravo=1" TargetMode="External"/><Relationship Id="rId12" Type="http://schemas.openxmlformats.org/officeDocument/2006/relationships/hyperlink" Target="http://search.ligazakon.ua/l_doc2.nsf/link1/ed_2019_12_29/pravo1/T10_2755.html?pravo=1" TargetMode="External"/><Relationship Id="rId17" Type="http://schemas.openxmlformats.org/officeDocument/2006/relationships/hyperlink" Target="http://search.ligazakon.ua/l_doc2.nsf/link1/an_14776/ed_2019_12_29/pravo1/T10_2755.html?pravo=1" TargetMode="External"/><Relationship Id="rId25" Type="http://schemas.openxmlformats.org/officeDocument/2006/relationships/hyperlink" Target="http://search.ligazakon.ua/l_doc2.nsf/link1/an_1143/ed_2020_01_16/pravo1/T012341.html?pravo=1" TargetMode="External"/><Relationship Id="rId33" Type="http://schemas.openxmlformats.org/officeDocument/2006/relationships/hyperlink" Target="http://search.ligazakon.ua/l_doc2.nsf/link1/an_2160/ed_2020_01_16/pravo1/T124651.html?pravo=1" TargetMode="External"/><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earch.ligazakon.ua/l_doc2.nsf/link1/an_14751/ed_2019_12_29/pravo1/T10_2755.html?pravo=1" TargetMode="External"/><Relationship Id="rId20" Type="http://schemas.openxmlformats.org/officeDocument/2006/relationships/hyperlink" Target="http://search.ligazakon.ua/l_doc2.nsf/link1/an_15174/ed_2019_12_29/pravo1/T10_2755.html?pravo=1" TargetMode="External"/><Relationship Id="rId29" Type="http://schemas.openxmlformats.org/officeDocument/2006/relationships/hyperlink" Target="http://search.ligazakon.ua/l_doc2.nsf/link1/an_1143/ed_2020_01_16/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1_16/pravo1/T012341.html?pravo=1" TargetMode="External"/><Relationship Id="rId11" Type="http://schemas.openxmlformats.org/officeDocument/2006/relationships/hyperlink" Target="http://search.ligazakon.ua/l_doc2.nsf/link1/an_11316/ed_2019_12_29/pravo1/T10_2755.html?pravo=1" TargetMode="External"/><Relationship Id="rId24" Type="http://schemas.openxmlformats.org/officeDocument/2006/relationships/hyperlink" Target="http://search.ligazakon.ua/l_doc2.nsf/link1/an_1143/ed_2020_01_16/pravo1/T012341.html?pravo=1" TargetMode="External"/><Relationship Id="rId32" Type="http://schemas.openxmlformats.org/officeDocument/2006/relationships/hyperlink" Target="http://search.ligazakon.ua/l_doc2.nsf/link1/an_187/ed_2020_01_16/pravo1/T012341.html?pravo=1" TargetMode="External"/><Relationship Id="rId37" Type="http://schemas.openxmlformats.org/officeDocument/2006/relationships/hyperlink" Target="http://search.ligazakon.ua/l_doc2.nsf/link1/an_1143/ed_2020_01_16/pravo1/T012341.html?pravo=1" TargetMode="Externa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arch.ligazakon.ua/l_doc2.nsf/link1/an_14752/ed_2019_12_29/pravo1/T10_2755.html?pravo=1" TargetMode="External"/><Relationship Id="rId23" Type="http://schemas.openxmlformats.org/officeDocument/2006/relationships/hyperlink" Target="http://search.ligazakon.ua/l_doc2.nsf/link1/an_1143/ed_2020_01_16/pravo1/T012341.html?pravo=1" TargetMode="External"/><Relationship Id="rId28" Type="http://schemas.openxmlformats.org/officeDocument/2006/relationships/hyperlink" Target="http://search.ligazakon.ua/l_doc2.nsf/link1/an_910116/ed_2020_01_16/pravo1/T012341.html?pravo=1" TargetMode="External"/><Relationship Id="rId36" Type="http://schemas.openxmlformats.org/officeDocument/2006/relationships/hyperlink" Target="http://search.ligazakon.ua/l_doc2.nsf/link1/an_2394/ed_2020_01_16/pravo1/T124651.html?pravo=1" TargetMode="External"/><Relationship Id="rId10" Type="http://schemas.openxmlformats.org/officeDocument/2006/relationships/hyperlink" Target="http://search.ligazakon.ua/l_doc2.nsf/link1/an_60/ed_2018_09_18/pravo1/T990996.html?pravo=1" TargetMode="External"/><Relationship Id="rId19" Type="http://schemas.openxmlformats.org/officeDocument/2006/relationships/hyperlink" Target="http://search.ligazakon.ua/l_doc2.nsf/link1/an_15173/ed_2019_12_29/pravo1/T10_2755.html?pravo=1" TargetMode="External"/><Relationship Id="rId31" Type="http://schemas.openxmlformats.org/officeDocument/2006/relationships/hyperlink" Target="http://search.ligazakon.ua/l_doc2.nsf/link1/an_187/ed_2020_01_16/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1143/ed_2020_01_16/pravo1/T012341.html?pravo=1" TargetMode="External"/><Relationship Id="rId14" Type="http://schemas.openxmlformats.org/officeDocument/2006/relationships/hyperlink" Target="http://search.ligazakon.ua/l_doc2.nsf/link1/an_14687/ed_2019_12_29/pravo1/T10_2755.html?pravo=1" TargetMode="External"/><Relationship Id="rId22" Type="http://schemas.openxmlformats.org/officeDocument/2006/relationships/hyperlink" Target="http://search.ligazakon.ua/l_doc2.nsf/link1/an_15172/ed_2019_12_29/pravo1/T10_2755.html?pravo=1" TargetMode="External"/><Relationship Id="rId27" Type="http://schemas.openxmlformats.org/officeDocument/2006/relationships/hyperlink" Target="http://search.ligazakon.ua/l_doc2.nsf/link1/an_1143/ed_2020_01_16/pravo1/T012341.html?pravo=1" TargetMode="External"/><Relationship Id="rId30" Type="http://schemas.openxmlformats.org/officeDocument/2006/relationships/hyperlink" Target="http://search.ligazakon.ua/l_doc2.nsf/link1/an_187/ed_2020_01_16/pravo1/T012341.html?pravo=1" TargetMode="External"/><Relationship Id="rId35" Type="http://schemas.openxmlformats.org/officeDocument/2006/relationships/hyperlink" Target="http://search.ligazakon.ua/l_doc2.nsf/link1/an_2205/ed_2020_01_16/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4909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4858</Words>
  <Characters>27697</Characters>
  <Application>Microsoft Office Word</Application>
  <DocSecurity>0</DocSecurity>
  <Lines>230</Lines>
  <Paragraphs>64</Paragraphs>
  <ScaleCrop>false</ScaleCrop>
  <Company/>
  <LinksUpToDate>false</LinksUpToDate>
  <CharactersWithSpaces>32491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2020-11-17T11:33:00Z</dcterms:created>
  <dcterms:modified xsi:type="dcterms:W3CDTF">2020-11-17T11:34:00Z</dcterms:modified>
</cp:coreProperties>
</file>